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9B" w:rsidRDefault="00331DD8" w:rsidP="00331DD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604D">
        <w:rPr>
          <w:rFonts w:ascii="Times New Roman" w:hAnsi="Times New Roman" w:cs="Times New Roman"/>
          <w:b/>
          <w:sz w:val="24"/>
          <w:szCs w:val="24"/>
          <w:lang w:val="sr-Cyrl-RS"/>
        </w:rPr>
        <w:t>Препорука ОДИХР број</w:t>
      </w:r>
      <w:r w:rsidR="00040720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D5219B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A9604D">
        <w:rPr>
          <w:rFonts w:ascii="Times New Roman" w:hAnsi="Times New Roman" w:cs="Times New Roman"/>
          <w:b/>
          <w:sz w:val="24"/>
          <w:szCs w:val="24"/>
          <w:lang w:val="sr-Cyrl-RS"/>
        </w:rPr>
        <w:t>/2023</w:t>
      </w:r>
      <w:r w:rsidRPr="00A9604D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гласи: </w:t>
      </w:r>
      <w:r w:rsidR="00D5219B">
        <w:rPr>
          <w:rFonts w:ascii="Times New Roman" w:hAnsi="Times New Roman" w:cs="Times New Roman"/>
          <w:sz w:val="24"/>
          <w:szCs w:val="24"/>
          <w:lang w:val="sr-Cyrl-RS"/>
        </w:rPr>
        <w:t>Како је и претходно препоручено, да би се осигурала доследна примена процедура на дан избора и побољшао професионални капацитет изборне администрације, могло би се размотрити увођење стандардизоване обавезне обуке за све чланове и потенцијалне чланове локалних изборних комисија и бирачких одбора, укључујући и проширене саставе ових органа.</w:t>
      </w:r>
    </w:p>
    <w:p w:rsidR="00D5219B" w:rsidRDefault="00D5219B" w:rsidP="00331DD8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</w:p>
    <w:p w:rsidR="00331DD8" w:rsidRPr="002C08A3" w:rsidRDefault="00331DD8" w:rsidP="00331DD8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 xml:space="preserve">ПРЕДЛАГАЧ: </w:t>
      </w:r>
      <w:r w:rsidR="00D5219B"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>СТРАНКА ДЕМОКРАТСКЕ АКЦИЈЕ САНЏАКА</w:t>
      </w:r>
    </w:p>
    <w:p w:rsidR="00D5219B" w:rsidRDefault="00D5219B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F933EA" w:rsidRPr="00D5219B" w:rsidRDefault="00040720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Измена и допуна </w:t>
      </w:r>
      <w:r w:rsidR="00331DD8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Закона о </w:t>
      </w:r>
      <w:r w:rsidR="00D5219B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избору народних посланика</w:t>
      </w:r>
    </w:p>
    <w:p w:rsidR="00F933EA" w:rsidRDefault="00F933EA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en-US"/>
        </w:rPr>
      </w:pPr>
    </w:p>
    <w:p w:rsidR="00F933EA" w:rsidRPr="00D5219B" w:rsidRDefault="00F933EA" w:rsidP="00F933E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У члану 13</w:t>
      </w:r>
      <w:r w:rsidR="00D5219B"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219B"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додају се ст</w:t>
      </w:r>
      <w:r w:rsidR="00D5219B"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D5219B"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3</w:t>
      </w:r>
      <w:r w:rsidR="00D5219B"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. који гласе</w:t>
      </w: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933EA" w:rsidRPr="00D5219B" w:rsidRDefault="00D5219B" w:rsidP="00D521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933EA" w:rsidRPr="00D5219B">
        <w:rPr>
          <w:rFonts w:ascii="Times New Roman" w:hAnsi="Times New Roman" w:cs="Times New Roman"/>
          <w:sz w:val="24"/>
          <w:szCs w:val="24"/>
          <w:lang w:val="sr-Cyrl-RS"/>
        </w:rPr>
        <w:t>Лице осуђено правоснажном судском одлуком на казну затв</w:t>
      </w:r>
      <w:r w:rsidR="0099719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33EA" w:rsidRPr="00D5219B">
        <w:rPr>
          <w:rFonts w:ascii="Times New Roman" w:hAnsi="Times New Roman" w:cs="Times New Roman"/>
          <w:sz w:val="24"/>
          <w:szCs w:val="24"/>
          <w:lang w:val="sr-Cyrl-RS"/>
        </w:rPr>
        <w:t>ра у трајању од најмање 6 месеци не 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оже бити члан </w:t>
      </w:r>
      <w:r w:rsidR="00866B0D" w:rsidRPr="00FF7D1A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органа за спровођење избора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33EA" w:rsidRPr="00D5219B" w:rsidRDefault="00F933EA" w:rsidP="00D521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19B">
        <w:rPr>
          <w:rFonts w:ascii="Times New Roman" w:hAnsi="Times New Roman" w:cs="Times New Roman"/>
          <w:sz w:val="24"/>
          <w:szCs w:val="24"/>
          <w:lang w:val="sr-Cyrl-RS"/>
        </w:rPr>
        <w:t>Орган надлежан за спровођење избора дужан је да по службеној дужности, у складу са чланом 103</w:t>
      </w:r>
      <w:r w:rsidR="00D521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општем управном поступку, врши увид, прибавља и обрађује податке о чињеницама из става 2</w:t>
      </w:r>
      <w:r w:rsidR="00D521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о којима се води службена евиденција.''</w:t>
      </w:r>
    </w:p>
    <w:p w:rsidR="00D5219B" w:rsidRDefault="00D5219B" w:rsidP="00F933EA">
      <w:pPr>
        <w:rPr>
          <w:lang w:val="sr-Cyrl-RS"/>
        </w:rPr>
      </w:pPr>
    </w:p>
    <w:p w:rsidR="00D5219B" w:rsidRPr="00D5219B" w:rsidRDefault="00D5219B" w:rsidP="00D5219B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Измена и допуна Закона о локалним изборима</w:t>
      </w:r>
    </w:p>
    <w:p w:rsidR="00D5219B" w:rsidRDefault="00D5219B" w:rsidP="00D5219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D5219B" w:rsidRDefault="00D5219B" w:rsidP="00D5219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У члану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5219B">
        <w:rPr>
          <w:rFonts w:ascii="Times New Roman" w:hAnsi="Times New Roman" w:cs="Times New Roman"/>
          <w:b/>
          <w:sz w:val="24"/>
          <w:szCs w:val="24"/>
          <w:lang w:val="sr-Cyrl-RS"/>
        </w:rPr>
        <w:t>.  додају се ст. 2. и 3. који гласе:</w:t>
      </w:r>
    </w:p>
    <w:p w:rsidR="00D5219B" w:rsidRPr="00D5219B" w:rsidRDefault="00D5219B" w:rsidP="00D521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D5219B">
        <w:rPr>
          <w:rFonts w:ascii="Times New Roman" w:hAnsi="Times New Roman" w:cs="Times New Roman"/>
          <w:sz w:val="24"/>
          <w:szCs w:val="24"/>
          <w:lang w:val="sr-Cyrl-RS"/>
        </w:rPr>
        <w:t>Лице осуђено правоснажном судском одлуком на казну затв</w:t>
      </w:r>
      <w:r w:rsidR="009A053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5219B">
        <w:rPr>
          <w:rFonts w:ascii="Times New Roman" w:hAnsi="Times New Roman" w:cs="Times New Roman"/>
          <w:sz w:val="24"/>
          <w:szCs w:val="24"/>
          <w:lang w:val="sr-Cyrl-RS"/>
        </w:rPr>
        <w:t>ра у трајању од најмање 6 месеци не 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оже бити члан </w:t>
      </w:r>
      <w:r w:rsidR="009A0531" w:rsidRPr="00FF7D1A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органа за спровођење избора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19B" w:rsidRPr="00D5219B" w:rsidRDefault="00D5219B" w:rsidP="00D521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19B">
        <w:rPr>
          <w:rFonts w:ascii="Times New Roman" w:hAnsi="Times New Roman" w:cs="Times New Roman"/>
          <w:sz w:val="24"/>
          <w:szCs w:val="24"/>
          <w:lang w:val="sr-Cyrl-RS"/>
        </w:rPr>
        <w:t>Орган надлежан за спровођење избора дужан је да по службеној дужности, у складу са чланом 103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општем управном поступку, врши увид, прибавља и обрађује податке о чињеницама из става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219B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о којима се води службена евиденција.''</w:t>
      </w:r>
    </w:p>
    <w:p w:rsidR="00D5219B" w:rsidRPr="00D5219B" w:rsidRDefault="00D5219B" w:rsidP="00D5219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33EA" w:rsidRPr="00F933EA" w:rsidRDefault="00F933EA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en-US"/>
        </w:rPr>
      </w:pPr>
    </w:p>
    <w:p w:rsidR="00965543" w:rsidRDefault="0096554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D5219B" w:rsidRPr="00515E74" w:rsidRDefault="00D5219B" w:rsidP="00D5219B">
      <w:pPr>
        <w:tabs>
          <w:tab w:val="left" w:pos="4123"/>
          <w:tab w:val="center" w:pos="4680"/>
        </w:tabs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:rsidR="0068471B" w:rsidRDefault="0068471B" w:rsidP="0068471B"/>
    <w:p w:rsidR="00A9604D" w:rsidRDefault="00A9604D" w:rsidP="0068471B">
      <w:pPr>
        <w:jc w:val="center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sectPr w:rsidR="00A9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11"/>
    <w:multiLevelType w:val="hybridMultilevel"/>
    <w:tmpl w:val="AB8A6702"/>
    <w:lvl w:ilvl="0" w:tplc="785CE6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909"/>
    <w:multiLevelType w:val="hybridMultilevel"/>
    <w:tmpl w:val="51BCF43E"/>
    <w:lvl w:ilvl="0" w:tplc="76EA62E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E2F34"/>
    <w:multiLevelType w:val="multilevel"/>
    <w:tmpl w:val="269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DA2"/>
    <w:multiLevelType w:val="multilevel"/>
    <w:tmpl w:val="D93C8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D8"/>
    <w:rsid w:val="00040720"/>
    <w:rsid w:val="00331DD8"/>
    <w:rsid w:val="0068471B"/>
    <w:rsid w:val="00866B0D"/>
    <w:rsid w:val="00965543"/>
    <w:rsid w:val="00997191"/>
    <w:rsid w:val="009A0531"/>
    <w:rsid w:val="00A9604D"/>
    <w:rsid w:val="00B03E92"/>
    <w:rsid w:val="00D5219B"/>
    <w:rsid w:val="00F933EA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7</cp:revision>
  <dcterms:created xsi:type="dcterms:W3CDTF">2024-05-14T05:48:00Z</dcterms:created>
  <dcterms:modified xsi:type="dcterms:W3CDTF">2024-05-15T08:35:00Z</dcterms:modified>
</cp:coreProperties>
</file>